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21C7" w14:textId="2633BF18" w:rsidR="00EE18B7" w:rsidRDefault="00EE18B7" w:rsidP="00EE18B7">
      <w:pPr>
        <w:pStyle w:val="Normal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noProof/>
          <w:sz w:val="36"/>
          <w:szCs w:val="36"/>
        </w:rPr>
        <w:drawing>
          <wp:inline distT="0" distB="0" distL="0" distR="0" wp14:anchorId="6F99FB50" wp14:editId="790A9645">
            <wp:extent cx="1491915" cy="1491915"/>
            <wp:effectExtent l="0" t="0" r="0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9WiZay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41" cy="152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9076E" w14:textId="661FF0E4" w:rsidR="001A431F" w:rsidRDefault="001A431F" w:rsidP="001A431F">
      <w:pPr>
        <w:pStyle w:val="NormalWeb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Entering Model Services</w:t>
      </w:r>
    </w:p>
    <w:p w14:paraId="351593BE" w14:textId="77777777" w:rsidR="007E4EA5" w:rsidRPr="00A41A9D" w:rsidRDefault="007E4EA5" w:rsidP="001A431F">
      <w:pPr>
        <w:pStyle w:val="NormalWeb"/>
        <w:rPr>
          <w:rFonts w:ascii="TimesNewRomanPS" w:hAnsi="TimesNewRomanPS"/>
          <w:b/>
          <w:bCs/>
          <w:sz w:val="10"/>
          <w:szCs w:val="8"/>
        </w:rPr>
      </w:pPr>
    </w:p>
    <w:p w14:paraId="06ABEDE3" w14:textId="3964A522" w:rsidR="001A431F" w:rsidRDefault="001A431F" w:rsidP="001A431F">
      <w:pPr>
        <w:pStyle w:val="NormalWeb"/>
      </w:pPr>
      <w:r>
        <w:rPr>
          <w:rFonts w:ascii="TimesNewRomanPS" w:hAnsi="TimesNewRomanPS"/>
          <w:b/>
          <w:bCs/>
        </w:rPr>
        <w:t xml:space="preserve">AR – Academic Remediation: </w:t>
      </w:r>
      <w:r>
        <w:rPr>
          <w:rFonts w:ascii="TimesNewRomanPSMT" w:hAnsi="TimesNewRomanPSMT"/>
        </w:rPr>
        <w:t xml:space="preserve">Time spent in or out of class receiving tutoring/extra help in any academic subject. This time can be counted as JAG contact only if arranged by the JAG Specialist and used specifically for the purpose of being tutored.  </w:t>
      </w:r>
      <w:r w:rsidR="007E4EA5">
        <w:rPr>
          <w:rFonts w:ascii="TimesNewRomanPSMT" w:hAnsi="TimesNewRomanPSMT"/>
        </w:rPr>
        <w:t>Students should receive about one class period of academic remediation each month.</w:t>
      </w:r>
    </w:p>
    <w:p w14:paraId="26693AE5" w14:textId="77777777" w:rsidR="00A41A9D" w:rsidRDefault="00A41A9D" w:rsidP="00A41A9D">
      <w:pPr>
        <w:pStyle w:val="NormalWeb"/>
      </w:pPr>
      <w:r>
        <w:rPr>
          <w:rFonts w:ascii="TimesNewRomanPS" w:hAnsi="TimesNewRomanPS"/>
          <w:b/>
          <w:bCs/>
        </w:rPr>
        <w:t xml:space="preserve">CS – Community Service: </w:t>
      </w:r>
      <w:r>
        <w:rPr>
          <w:rFonts w:ascii="TimesNewRomanPSMT" w:hAnsi="TimesNewRomanPSMT"/>
        </w:rPr>
        <w:t>Time spent participating in community service activities.  For planning or following up with community service activities, use the CA code.</w:t>
      </w:r>
    </w:p>
    <w:p w14:paraId="64DB156B" w14:textId="3457C76A" w:rsidR="001A431F" w:rsidRPr="001A431F" w:rsidRDefault="001A431F" w:rsidP="001A431F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CA – Career Association: </w:t>
      </w:r>
      <w:r>
        <w:rPr>
          <w:rFonts w:ascii="TimesNewRomanPSMT" w:hAnsi="TimesNewRomanPSMT"/>
        </w:rPr>
        <w:t>Time spent in or out of class planning, executing, participating in or following up on Career Association activities. This includes Officers’ Leadership Meetings</w:t>
      </w:r>
      <w:r w:rsidR="007E4EA5">
        <w:rPr>
          <w:rFonts w:ascii="TimesNewRomanPSMT" w:hAnsi="TimesNewRomanPSMT"/>
        </w:rPr>
        <w:t xml:space="preserve"> and the I&amp;I Ceremony</w:t>
      </w:r>
      <w:r>
        <w:rPr>
          <w:rFonts w:ascii="TimesNewRomanPSMT" w:hAnsi="TimesNewRomanPSMT"/>
        </w:rPr>
        <w:t xml:space="preserve">.  The CA code is </w:t>
      </w:r>
      <w:r w:rsidR="007E4EA5">
        <w:rPr>
          <w:rFonts w:ascii="TimesNewRomanPSMT" w:hAnsi="TimesNewRomanPSMT"/>
        </w:rPr>
        <w:t xml:space="preserve">also </w:t>
      </w:r>
      <w:r>
        <w:rPr>
          <w:rFonts w:ascii="TimesNewRomanPSMT" w:hAnsi="TimesNewRomanPSMT"/>
        </w:rPr>
        <w:t>used for planning or following up on community service</w:t>
      </w:r>
      <w:r w:rsidR="00A41A9D">
        <w:rPr>
          <w:rFonts w:ascii="TimesNewRomanPSMT" w:hAnsi="TimesNewRomanPSMT"/>
        </w:rPr>
        <w:t xml:space="preserve"> (CS)</w:t>
      </w:r>
      <w:r>
        <w:rPr>
          <w:rFonts w:ascii="TimesNewRomanPSMT" w:hAnsi="TimesNewRomanPSMT"/>
        </w:rPr>
        <w:t xml:space="preserve"> activities. </w:t>
      </w:r>
    </w:p>
    <w:p w14:paraId="1F3FBA3C" w14:textId="16F546A0" w:rsidR="001A431F" w:rsidRDefault="001A431F" w:rsidP="001A431F">
      <w:pPr>
        <w:pStyle w:val="NormalWeb"/>
      </w:pPr>
      <w:r>
        <w:rPr>
          <w:rFonts w:ascii="TimesNewRomanPS" w:hAnsi="TimesNewRomanPS"/>
          <w:b/>
          <w:bCs/>
        </w:rPr>
        <w:t xml:space="preserve">ES – Employability Skills Instruction: </w:t>
      </w:r>
      <w:r w:rsidR="007E4EA5">
        <w:rPr>
          <w:rFonts w:ascii="TimesNewRomanPSMT" w:hAnsi="TimesNewRomanPSMT"/>
        </w:rPr>
        <w:t>Employability skills (ES) will account for about 75% of the notes that you enter into e-NDMS.  This is t</w:t>
      </w:r>
      <w:r>
        <w:rPr>
          <w:rFonts w:ascii="TimesNewRomanPSMT" w:hAnsi="TimesNewRomanPSMT"/>
        </w:rPr>
        <w:t xml:space="preserve">ime spent in or out of class giving instruction through JAG competencies. Includes time spent taking quizzes related to competency attainment, </w:t>
      </w:r>
      <w:r w:rsidR="007E4EA5">
        <w:rPr>
          <w:rFonts w:ascii="TimesNewRomanPSMT" w:hAnsi="TimesNewRomanPSMT"/>
        </w:rPr>
        <w:t xml:space="preserve">as well as </w:t>
      </w:r>
      <w:r>
        <w:rPr>
          <w:rFonts w:ascii="TimesNewRomanPSMT" w:hAnsi="TimesNewRomanPSMT"/>
        </w:rPr>
        <w:t xml:space="preserve">working on assignments, projects or other activities to demonstrate competency attainment. It is used for the administration of pre- and post-tests. May include viewing of films and games if the content is directly related to competency attainment. </w:t>
      </w:r>
    </w:p>
    <w:p w14:paraId="6AD84DE9" w14:textId="5EE016C0" w:rsidR="001A431F" w:rsidRDefault="001A431F" w:rsidP="001A431F">
      <w:pPr>
        <w:pStyle w:val="NormalWeb"/>
      </w:pPr>
      <w:r>
        <w:rPr>
          <w:rFonts w:ascii="TimesNewRomanPS" w:hAnsi="TimesNewRomanPS"/>
          <w:b/>
          <w:bCs/>
        </w:rPr>
        <w:t xml:space="preserve">FT – Field Trips/Guest Speakers: </w:t>
      </w:r>
      <w:r>
        <w:rPr>
          <w:rFonts w:ascii="TimesNewRomanPSMT" w:hAnsi="TimesNewRomanPSMT"/>
        </w:rPr>
        <w:t xml:space="preserve">Time spent in class listening to guest speakers or out of class attending field trips to businesses </w:t>
      </w:r>
      <w:r w:rsidR="00942BFA">
        <w:rPr>
          <w:rFonts w:ascii="TimesNewRomanPSMT" w:hAnsi="TimesNewRomanPSMT"/>
        </w:rPr>
        <w:t>or organizations</w:t>
      </w:r>
      <w:r>
        <w:rPr>
          <w:rFonts w:ascii="TimesNewRomanPSMT" w:hAnsi="TimesNewRomanPSMT"/>
        </w:rPr>
        <w:t xml:space="preserve">. Includes field trips for social purposes and Career Development Conference. </w:t>
      </w:r>
      <w:r w:rsidR="00942BFA">
        <w:rPr>
          <w:rFonts w:ascii="TimesNewRomanPSMT" w:hAnsi="TimesNewRomanPSMT"/>
        </w:rPr>
        <w:t xml:space="preserve"> Please include the name and affiliation/business of guest speakers and field trip locations in the e-NDMS note. </w:t>
      </w:r>
    </w:p>
    <w:p w14:paraId="1D94C950" w14:textId="2332260F" w:rsidR="001A431F" w:rsidRDefault="001A431F" w:rsidP="001A431F">
      <w:pPr>
        <w:pStyle w:val="NormalWeb"/>
      </w:pPr>
      <w:r>
        <w:rPr>
          <w:rFonts w:ascii="TimesNewRomanPS" w:hAnsi="TimesNewRomanPS"/>
          <w:b/>
          <w:bCs/>
        </w:rPr>
        <w:t xml:space="preserve">OT – Other: </w:t>
      </w:r>
      <w:r>
        <w:rPr>
          <w:rFonts w:ascii="TimesNewRomanPSMT" w:hAnsi="TimesNewRomanPSMT"/>
        </w:rPr>
        <w:t xml:space="preserve">Time spent on the administration of standardized assessments like ACT. </w:t>
      </w:r>
      <w:bookmarkStart w:id="0" w:name="_GoBack"/>
      <w:bookmarkEnd w:id="0"/>
    </w:p>
    <w:p w14:paraId="6FFBB8C2" w14:textId="22D6B65C" w:rsidR="001A431F" w:rsidRDefault="001A431F" w:rsidP="001A431F">
      <w:pPr>
        <w:pStyle w:val="NormalWeb"/>
      </w:pPr>
      <w:r>
        <w:rPr>
          <w:rFonts w:ascii="TimesNewRomanPS" w:hAnsi="TimesNewRomanPS"/>
          <w:b/>
          <w:bCs/>
        </w:rPr>
        <w:t xml:space="preserve">WL – Work-Based Learning: </w:t>
      </w:r>
      <w:r>
        <w:rPr>
          <w:rFonts w:ascii="TimesNewRomanPSMT" w:hAnsi="TimesNewRomanPSMT"/>
        </w:rPr>
        <w:t xml:space="preserve">Time spent on activities that are in partnership with an employer outside of the classroom. Examples include informational interviews, job shadowing, internships (paid or unpaid), mentorships, apprenticeships and school-based enterprises.  </w:t>
      </w:r>
    </w:p>
    <w:p w14:paraId="36D1436E" w14:textId="0F851BE7" w:rsidR="00680FCD" w:rsidRPr="001A431F" w:rsidRDefault="001A431F" w:rsidP="007E4EA5">
      <w:pPr>
        <w:pStyle w:val="NormalWeb"/>
      </w:pPr>
      <w:r>
        <w:rPr>
          <w:rFonts w:ascii="TimesNewRomanPS" w:hAnsi="TimesNewRomanPS"/>
          <w:b/>
          <w:bCs/>
        </w:rPr>
        <w:t xml:space="preserve">GC – Guidance Counseling: </w:t>
      </w:r>
      <w:r>
        <w:rPr>
          <w:rFonts w:ascii="TimesNewRomanPSMT" w:hAnsi="TimesNewRomanPSMT"/>
        </w:rPr>
        <w:t>Time spent counseling</w:t>
      </w:r>
      <w:r w:rsidR="00A41A9D">
        <w:rPr>
          <w:rFonts w:ascii="TimesNewRomanPSMT" w:hAnsi="TimesNewRomanPSMT"/>
        </w:rPr>
        <w:t>/mentoring</w:t>
      </w:r>
      <w:r>
        <w:rPr>
          <w:rFonts w:ascii="TimesNewRomanPSMT" w:hAnsi="TimesNewRomanPSMT"/>
        </w:rPr>
        <w:t xml:space="preserve"> students in groups of 3 or fewer. Guidance counseling </w:t>
      </w:r>
      <w:r w:rsidR="00942BFA">
        <w:rPr>
          <w:rFonts w:ascii="TimesNewRomanPSMT" w:hAnsi="TimesNewRomanPSMT"/>
        </w:rPr>
        <w:t>notes</w:t>
      </w:r>
      <w:r>
        <w:rPr>
          <w:rFonts w:ascii="TimesNewRomanPSMT" w:hAnsi="TimesNewRomanPSMT"/>
        </w:rPr>
        <w:t xml:space="preserve"> in e-NDMS should be a general note on the type of </w:t>
      </w:r>
      <w:r w:rsidR="00A41A9D">
        <w:rPr>
          <w:rFonts w:ascii="TimesNewRomanPSMT" w:hAnsi="TimesNewRomanPSMT"/>
        </w:rPr>
        <w:t>counseling/mentoring</w:t>
      </w:r>
      <w:r>
        <w:rPr>
          <w:rFonts w:ascii="TimesNewRomanPSMT" w:hAnsi="TimesNewRomanPSMT"/>
        </w:rPr>
        <w:t xml:space="preserve"> without providing sensitive or </w:t>
      </w:r>
      <w:r w:rsidR="00942BFA">
        <w:rPr>
          <w:rFonts w:ascii="TimesNewRomanPSMT" w:hAnsi="TimesNewRomanPSMT"/>
        </w:rPr>
        <w:t>private</w:t>
      </w:r>
      <w:r>
        <w:rPr>
          <w:rFonts w:ascii="TimesNewRomanPSMT" w:hAnsi="TimesNewRomanPSMT"/>
        </w:rPr>
        <w:t xml:space="preserve"> student details.</w:t>
      </w:r>
    </w:p>
    <w:sectPr w:rsidR="00680FCD" w:rsidRPr="001A431F" w:rsidSect="00EE18B7">
      <w:footerReference w:type="default" r:id="rId7"/>
      <w:pgSz w:w="12240" w:h="15840"/>
      <w:pgMar w:top="1008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3F15" w14:textId="77777777" w:rsidR="009348C2" w:rsidRDefault="009348C2" w:rsidP="00EE18B7">
      <w:r>
        <w:separator/>
      </w:r>
    </w:p>
  </w:endnote>
  <w:endnote w:type="continuationSeparator" w:id="0">
    <w:p w14:paraId="5896954E" w14:textId="77777777" w:rsidR="009348C2" w:rsidRDefault="009348C2" w:rsidP="00EE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A843" w14:textId="0F0A5ABF" w:rsidR="00EE18B7" w:rsidRDefault="00EE18B7" w:rsidP="00EE18B7">
    <w:pPr>
      <w:pStyle w:val="Footer"/>
      <w:jc w:val="right"/>
    </w:pPr>
    <w:r>
      <w:t>Entering Model Services</w:t>
    </w:r>
  </w:p>
  <w:p w14:paraId="1B481B1E" w14:textId="1EE41EBC" w:rsidR="00EE18B7" w:rsidRDefault="00EE18B7" w:rsidP="00EE18B7">
    <w:pPr>
      <w:pStyle w:val="Footer"/>
      <w:jc w:val="right"/>
    </w:pPr>
    <w:r>
      <w:t>What is e-NDMS?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F68C" w14:textId="77777777" w:rsidR="009348C2" w:rsidRDefault="009348C2" w:rsidP="00EE18B7">
      <w:r>
        <w:separator/>
      </w:r>
    </w:p>
  </w:footnote>
  <w:footnote w:type="continuationSeparator" w:id="0">
    <w:p w14:paraId="7F8D77C0" w14:textId="77777777" w:rsidR="009348C2" w:rsidRDefault="009348C2" w:rsidP="00EE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1F"/>
    <w:rsid w:val="000228D3"/>
    <w:rsid w:val="001A431F"/>
    <w:rsid w:val="0027681D"/>
    <w:rsid w:val="00353179"/>
    <w:rsid w:val="0035366A"/>
    <w:rsid w:val="003A012E"/>
    <w:rsid w:val="007E4EA5"/>
    <w:rsid w:val="009348C2"/>
    <w:rsid w:val="00942BFA"/>
    <w:rsid w:val="00A41A9D"/>
    <w:rsid w:val="00A80FDA"/>
    <w:rsid w:val="00B40408"/>
    <w:rsid w:val="00CC5AD2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D98B"/>
  <w14:defaultImageDpi w14:val="32767"/>
  <w15:chartTrackingRefBased/>
  <w15:docId w15:val="{9D28A669-CA03-7046-9D3B-71A09195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dysstyle">
    <w:name w:val="Cindy's style"/>
    <w:basedOn w:val="Normal"/>
    <w:autoRedefine/>
    <w:qFormat/>
    <w:rsid w:val="0027681D"/>
    <w:rPr>
      <w:rFonts w:asciiTheme="majorHAnsi" w:hAnsiTheme="majorHAnsi" w:cstheme="majorHAnsi"/>
    </w:rPr>
  </w:style>
  <w:style w:type="paragraph" w:customStyle="1" w:styleId="Cindysnewstyle">
    <w:name w:val="Cindy's new style"/>
    <w:basedOn w:val="Cindysstyle"/>
    <w:next w:val="Cindysstyle"/>
    <w:qFormat/>
    <w:rsid w:val="00A80FDA"/>
  </w:style>
  <w:style w:type="paragraph" w:styleId="NormalWeb">
    <w:name w:val="Normal (Web)"/>
    <w:basedOn w:val="Normal"/>
    <w:uiPriority w:val="99"/>
    <w:unhideWhenUsed/>
    <w:rsid w:val="001A431F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A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A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B7"/>
  </w:style>
  <w:style w:type="paragraph" w:styleId="Footer">
    <w:name w:val="footer"/>
    <w:basedOn w:val="Normal"/>
    <w:link w:val="FooterChar"/>
    <w:uiPriority w:val="99"/>
    <w:unhideWhenUsed/>
    <w:rsid w:val="00EE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Nutwell</dc:creator>
  <cp:keywords/>
  <dc:description/>
  <cp:lastModifiedBy>Cindy Nutwell</cp:lastModifiedBy>
  <cp:revision>2</cp:revision>
  <dcterms:created xsi:type="dcterms:W3CDTF">2019-07-03T22:13:00Z</dcterms:created>
  <dcterms:modified xsi:type="dcterms:W3CDTF">2019-07-03T22:13:00Z</dcterms:modified>
</cp:coreProperties>
</file>